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1A8F" w:rsidP="00D71A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71A8F">
        <w:rPr>
          <w:rFonts w:ascii="Times New Roman" w:hAnsi="Times New Roman" w:cs="Times New Roman"/>
          <w:sz w:val="32"/>
          <w:szCs w:val="32"/>
        </w:rPr>
        <w:t>Материално-техническое обеспечение предоставления услуг МКУ «Музея-усадьбы купца П.А.Кайдалова»</w:t>
      </w:r>
    </w:p>
    <w:p w:rsidR="00D71A8F" w:rsidRDefault="00D71A8F" w:rsidP="00D71A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1A8F" w:rsidRPr="00D71A8F" w:rsidRDefault="00D71A8F" w:rsidP="00D71A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пре</w:t>
      </w:r>
      <w:r w:rsidR="000B4879">
        <w:rPr>
          <w:rFonts w:ascii="Times New Roman" w:hAnsi="Times New Roman" w:cs="Times New Roman"/>
          <w:sz w:val="32"/>
          <w:szCs w:val="32"/>
        </w:rPr>
        <w:t>доставления услуг МКУ имеется достаточная материально техническая база включающая в себя площади для предоставления услуг, экспонаты музея различной направленности, программное обеспечение, электронное оборудоание. Информация о материально-технической базе МКУ имеется в представленном годовом отчете по итогам работы 2019 года.</w:t>
      </w:r>
    </w:p>
    <w:sectPr w:rsidR="00D71A8F" w:rsidRPr="00D7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D71A8F"/>
    <w:rsid w:val="000B4879"/>
    <w:rsid w:val="00D7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2020-09-21T12:34:00Z</dcterms:created>
  <dcterms:modified xsi:type="dcterms:W3CDTF">2020-09-21T12:57:00Z</dcterms:modified>
</cp:coreProperties>
</file>